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42" w:rsidRPr="00975618" w:rsidRDefault="005A6079" w:rsidP="00250D42">
      <w:pPr>
        <w:pStyle w:val="a3"/>
        <w:jc w:val="center"/>
        <w:rPr>
          <w:rStyle w:val="a4"/>
          <w:rFonts w:ascii="Constantia" w:hAnsi="Constantia"/>
          <w:b/>
          <w:color w:val="FF0000"/>
          <w:sz w:val="32"/>
        </w:rPr>
      </w:pPr>
      <w:r>
        <w:rPr>
          <w:rFonts w:ascii="Constantia" w:hAnsi="Constantia"/>
          <w:b/>
          <w:i/>
          <w:iCs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-3989070</wp:posOffset>
                </wp:positionH>
                <wp:positionV relativeFrom="paragraph">
                  <wp:posOffset>30480</wp:posOffset>
                </wp:positionV>
                <wp:extent cx="3257550" cy="67151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6715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66"/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FFFF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8E55D" id="Rectangle 2" o:spid="_x0000_s1026" style="position:absolute;margin-left:-314.1pt;margin-top:2.4pt;width:256.5pt;height:5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" fillcolor="#ff6">
                <v:fill color2="#c2d69b [1942]" rotate="t" angle="135" focus="50%" type="gradient"/>
              </v:rect>
            </w:pict>
          </mc:Fallback>
        </mc:AlternateContent>
      </w:r>
      <w:r w:rsidR="00250D42" w:rsidRPr="00975618">
        <w:rPr>
          <w:rStyle w:val="a4"/>
          <w:rFonts w:ascii="Constantia" w:hAnsi="Constantia"/>
          <w:b/>
          <w:color w:val="FF0000"/>
          <w:sz w:val="32"/>
        </w:rPr>
        <w:t>Документы, регулирующие права детей</w:t>
      </w:r>
    </w:p>
    <w:p w:rsidR="00250D42" w:rsidRDefault="00250D42" w:rsidP="00250D42">
      <w:pPr>
        <w:pStyle w:val="a3"/>
        <w:jc w:val="center"/>
      </w:pPr>
      <w:r>
        <w:rPr>
          <w:rStyle w:val="a4"/>
          <w:rFonts w:ascii="Constantia" w:hAnsi="Constantia"/>
        </w:rPr>
        <w:t xml:space="preserve">На международном и национальном уровне существует множество специальных актов о правах ребенка. Основным актом о правах ребенка на международном уровне является </w:t>
      </w:r>
      <w:hyperlink r:id="rId4" w:tgtFrame="_blank" w:history="1">
        <w:r>
          <w:rPr>
            <w:rStyle w:val="a5"/>
            <w:rFonts w:ascii="Constantia" w:hAnsi="Constantia"/>
            <w:i/>
            <w:iCs/>
          </w:rPr>
          <w:t>Конвенция о правах ребенка</w:t>
        </w:r>
      </w:hyperlink>
      <w:r>
        <w:rPr>
          <w:rStyle w:val="a4"/>
          <w:rFonts w:ascii="Constantia" w:hAnsi="Constantia"/>
        </w:rPr>
        <w:t xml:space="preserve"> (Нью-Йорк, 20 ноября </w:t>
      </w:r>
      <w:r>
        <w:rPr>
          <w:rStyle w:val="a4"/>
          <w:rFonts w:ascii="Palatino Linotype" w:hAnsi="Palatino Linotype"/>
        </w:rPr>
        <w:t>1989</w:t>
      </w:r>
      <w:r>
        <w:rPr>
          <w:rStyle w:val="a4"/>
          <w:rFonts w:ascii="Constantia" w:hAnsi="Constantia"/>
        </w:rPr>
        <w:t xml:space="preserve"> г.) - это документ о правах ребенка из </w:t>
      </w:r>
      <w:r>
        <w:rPr>
          <w:rStyle w:val="a4"/>
          <w:rFonts w:ascii="Palatino Linotype" w:hAnsi="Palatino Linotype"/>
        </w:rPr>
        <w:t>54</w:t>
      </w:r>
      <w:r>
        <w:rPr>
          <w:rStyle w:val="a4"/>
          <w:rFonts w:ascii="Constantia" w:hAnsi="Constantia"/>
        </w:rPr>
        <w:t xml:space="preserve"> статей. Все права, входящие в Конвенцию, распространяются на всех детей.</w:t>
      </w:r>
    </w:p>
    <w:p w:rsidR="00250D42" w:rsidRDefault="00250D42" w:rsidP="00250D42">
      <w:pPr>
        <w:pStyle w:val="a3"/>
        <w:jc w:val="center"/>
      </w:pPr>
      <w:r>
        <w:rPr>
          <w:rStyle w:val="a4"/>
          <w:rFonts w:ascii="Constantia" w:hAnsi="Constantia"/>
        </w:rPr>
        <w:t xml:space="preserve">Основным актом о правах ребенка в России является Федеральный закон от </w:t>
      </w:r>
      <w:r>
        <w:rPr>
          <w:rStyle w:val="a4"/>
          <w:rFonts w:ascii="Palatino Linotype" w:hAnsi="Palatino Linotype"/>
        </w:rPr>
        <w:t xml:space="preserve">27 </w:t>
      </w:r>
      <w:r>
        <w:rPr>
          <w:rStyle w:val="a4"/>
          <w:rFonts w:ascii="Constantia" w:hAnsi="Constantia"/>
        </w:rPr>
        <w:t xml:space="preserve">июля </w:t>
      </w:r>
      <w:r>
        <w:rPr>
          <w:rStyle w:val="a4"/>
          <w:rFonts w:ascii="Palatino Linotype" w:hAnsi="Palatino Linotype"/>
        </w:rPr>
        <w:t>1998</w:t>
      </w:r>
      <w:r>
        <w:rPr>
          <w:rStyle w:val="a4"/>
          <w:rFonts w:ascii="Constantia" w:hAnsi="Constantia"/>
        </w:rPr>
        <w:t xml:space="preserve"> года №</w:t>
      </w:r>
      <w:r>
        <w:rPr>
          <w:rStyle w:val="a4"/>
          <w:rFonts w:ascii="Palatino Linotype" w:hAnsi="Palatino Linotype"/>
        </w:rPr>
        <w:t>124-</w:t>
      </w:r>
      <w:r>
        <w:rPr>
          <w:rStyle w:val="a4"/>
          <w:rFonts w:ascii="Constantia" w:hAnsi="Constantia"/>
        </w:rPr>
        <w:t xml:space="preserve">ФЗ </w:t>
      </w:r>
      <w:hyperlink r:id="rId5" w:tgtFrame="_blank" w:history="1">
        <w:r>
          <w:rPr>
            <w:rStyle w:val="a5"/>
            <w:rFonts w:ascii="Constantia" w:hAnsi="Constantia"/>
            <w:i/>
            <w:iCs/>
          </w:rPr>
          <w:t>«</w:t>
        </w:r>
      </w:hyperlink>
      <w:hyperlink r:id="rId6" w:tgtFrame="_blank" w:history="1">
        <w:r>
          <w:rPr>
            <w:rStyle w:val="a4"/>
            <w:rFonts w:ascii="Constantia" w:hAnsi="Constantia"/>
            <w:color w:val="0000FF"/>
            <w:u w:val="single"/>
          </w:rPr>
          <w:t>Об основных гарантиях прав ребенка в Российской Федерации»</w:t>
        </w:r>
      </w:hyperlink>
    </w:p>
    <w:p w:rsidR="00250D42" w:rsidRDefault="006B6806" w:rsidP="00250D42">
      <w:pPr>
        <w:pStyle w:val="a3"/>
        <w:jc w:val="center"/>
      </w:pPr>
      <w:hyperlink r:id="rId7" w:tgtFrame="_blank" w:history="1">
        <w:r w:rsidR="00250D42">
          <w:rPr>
            <w:rStyle w:val="a5"/>
            <w:rFonts w:ascii="Constantia" w:hAnsi="Constantia"/>
            <w:i/>
            <w:iCs/>
          </w:rPr>
          <w:t>Семейный кодекс Российской Федерации</w:t>
        </w:r>
      </w:hyperlink>
      <w:r w:rsidR="00250D42">
        <w:rPr>
          <w:rStyle w:val="a4"/>
          <w:rFonts w:ascii="Constantia" w:hAnsi="Constantia"/>
        </w:rPr>
        <w:t xml:space="preserve"> от </w:t>
      </w:r>
      <w:r w:rsidR="00250D42">
        <w:rPr>
          <w:rStyle w:val="a4"/>
          <w:rFonts w:ascii="Palatino Linotype" w:hAnsi="Palatino Linotype"/>
        </w:rPr>
        <w:t>29</w:t>
      </w:r>
      <w:r w:rsidR="00250D42">
        <w:rPr>
          <w:rStyle w:val="a4"/>
          <w:rFonts w:ascii="Constantia" w:hAnsi="Constantia"/>
        </w:rPr>
        <w:t xml:space="preserve"> декабря </w:t>
      </w:r>
      <w:r w:rsidR="00250D42">
        <w:rPr>
          <w:rStyle w:val="a4"/>
          <w:rFonts w:ascii="Palatino Linotype" w:hAnsi="Palatino Linotype"/>
        </w:rPr>
        <w:t>1995</w:t>
      </w:r>
      <w:r w:rsidR="00250D42">
        <w:rPr>
          <w:rStyle w:val="a4"/>
          <w:rFonts w:ascii="Constantia" w:hAnsi="Constantia"/>
        </w:rPr>
        <w:t xml:space="preserve"> года №</w:t>
      </w:r>
      <w:r w:rsidR="00250D42">
        <w:rPr>
          <w:rStyle w:val="a4"/>
          <w:rFonts w:ascii="Palatino Linotype" w:hAnsi="Palatino Linotype"/>
        </w:rPr>
        <w:t>223</w:t>
      </w:r>
      <w:r w:rsidR="00250D42">
        <w:rPr>
          <w:rStyle w:val="a4"/>
          <w:rFonts w:ascii="Constantia" w:hAnsi="Constantia"/>
        </w:rPr>
        <w:t xml:space="preserve">-ФЗ Глава </w:t>
      </w:r>
      <w:r w:rsidR="00250D42">
        <w:rPr>
          <w:rStyle w:val="a4"/>
          <w:rFonts w:ascii="Palatino Linotype" w:hAnsi="Palatino Linotype"/>
        </w:rPr>
        <w:t>11</w:t>
      </w:r>
      <w:r w:rsidR="00250D42">
        <w:rPr>
          <w:rStyle w:val="a4"/>
          <w:rFonts w:ascii="Constantia" w:hAnsi="Constantia"/>
        </w:rPr>
        <w:t xml:space="preserve"> "Права несовершеннолетних детей"</w:t>
      </w:r>
    </w:p>
    <w:p w:rsidR="00250D42" w:rsidRDefault="00250D42" w:rsidP="00250D42">
      <w:pPr>
        <w:pStyle w:val="a3"/>
        <w:jc w:val="center"/>
      </w:pPr>
      <w:r>
        <w:rPr>
          <w:rStyle w:val="a4"/>
          <w:rFonts w:ascii="Constantia" w:hAnsi="Constantia"/>
        </w:rPr>
        <w:t xml:space="preserve">Федеральный закон от </w:t>
      </w:r>
      <w:r>
        <w:rPr>
          <w:rStyle w:val="a4"/>
          <w:rFonts w:ascii="Palatino Linotype" w:hAnsi="Palatino Linotype"/>
        </w:rPr>
        <w:t>21</w:t>
      </w:r>
      <w:r>
        <w:rPr>
          <w:rStyle w:val="a4"/>
          <w:rFonts w:ascii="Constantia" w:hAnsi="Constantia"/>
        </w:rPr>
        <w:t xml:space="preserve"> декабря </w:t>
      </w:r>
      <w:r>
        <w:rPr>
          <w:rStyle w:val="a4"/>
          <w:rFonts w:ascii="Palatino Linotype" w:hAnsi="Palatino Linotype"/>
        </w:rPr>
        <w:t>1996</w:t>
      </w:r>
      <w:r>
        <w:rPr>
          <w:rStyle w:val="a4"/>
          <w:rFonts w:ascii="Constantia" w:hAnsi="Constantia"/>
        </w:rPr>
        <w:t xml:space="preserve"> года №</w:t>
      </w:r>
      <w:r>
        <w:rPr>
          <w:rStyle w:val="a4"/>
          <w:rFonts w:ascii="Palatino Linotype" w:hAnsi="Palatino Linotype"/>
        </w:rPr>
        <w:t>159</w:t>
      </w:r>
      <w:r>
        <w:rPr>
          <w:rStyle w:val="a4"/>
          <w:rFonts w:ascii="Constantia" w:hAnsi="Constantia"/>
        </w:rPr>
        <w:t xml:space="preserve">-ФЗ </w:t>
      </w:r>
      <w:hyperlink r:id="rId8" w:tgtFrame="_blank" w:history="1">
        <w:r>
          <w:rPr>
            <w:rStyle w:val="a5"/>
            <w:rFonts w:ascii="Constantia" w:hAnsi="Constantia"/>
            <w:i/>
            <w:iCs/>
          </w:rPr>
          <w:t>«</w:t>
        </w:r>
      </w:hyperlink>
      <w:hyperlink r:id="rId9" w:tgtFrame="_blank" w:history="1">
        <w:r>
          <w:rPr>
            <w:rStyle w:val="a4"/>
            <w:rFonts w:ascii="Constantia" w:hAnsi="Constantia"/>
            <w:color w:val="0000FF"/>
            <w:u w:val="single"/>
          </w:rPr>
          <w:t>О дополнительных гарантиях по социальной поддержке детей-сирот и детей, оставшихся без попечения родителей»</w:t>
        </w:r>
      </w:hyperlink>
    </w:p>
    <w:p w:rsidR="00250D42" w:rsidRDefault="00250D42" w:rsidP="00250D42">
      <w:pPr>
        <w:pStyle w:val="a3"/>
        <w:jc w:val="center"/>
      </w:pPr>
      <w:r>
        <w:rPr>
          <w:rStyle w:val="a4"/>
          <w:rFonts w:ascii="Constantia" w:hAnsi="Constantia"/>
        </w:rPr>
        <w:t xml:space="preserve">Постановление ВС СССР от </w:t>
      </w:r>
      <w:r>
        <w:rPr>
          <w:rStyle w:val="a4"/>
          <w:rFonts w:ascii="Palatino Linotype" w:hAnsi="Palatino Linotype"/>
        </w:rPr>
        <w:t>13</w:t>
      </w:r>
      <w:r>
        <w:rPr>
          <w:rStyle w:val="a4"/>
          <w:rFonts w:ascii="Constantia" w:hAnsi="Constantia"/>
        </w:rPr>
        <w:t xml:space="preserve"> июня</w:t>
      </w:r>
      <w:r>
        <w:rPr>
          <w:rStyle w:val="a4"/>
          <w:rFonts w:ascii="Palatino Linotype" w:hAnsi="Palatino Linotype"/>
        </w:rPr>
        <w:t xml:space="preserve"> 1990</w:t>
      </w:r>
      <w:r>
        <w:rPr>
          <w:rStyle w:val="a4"/>
          <w:rFonts w:ascii="Constantia" w:hAnsi="Constantia"/>
        </w:rPr>
        <w:t xml:space="preserve"> года №</w:t>
      </w:r>
      <w:r>
        <w:rPr>
          <w:rStyle w:val="a4"/>
          <w:rFonts w:ascii="Palatino Linotype" w:hAnsi="Palatino Linotype"/>
        </w:rPr>
        <w:t>1559</w:t>
      </w:r>
      <w:r>
        <w:rPr>
          <w:rStyle w:val="a4"/>
          <w:rFonts w:ascii="Constantia" w:hAnsi="Constantia"/>
        </w:rPr>
        <w:t xml:space="preserve">-I </w:t>
      </w:r>
      <w:hyperlink r:id="rId10" w:tgtFrame="_blank" w:history="1">
        <w:r>
          <w:rPr>
            <w:rStyle w:val="a5"/>
            <w:rFonts w:ascii="Constantia" w:hAnsi="Constantia"/>
            <w:i/>
            <w:iCs/>
          </w:rPr>
          <w:t>«</w:t>
        </w:r>
      </w:hyperlink>
      <w:hyperlink r:id="rId11" w:tgtFrame="_blank" w:history="1">
        <w:r>
          <w:rPr>
            <w:rStyle w:val="a4"/>
            <w:rFonts w:ascii="Constantia" w:hAnsi="Constantia"/>
            <w:color w:val="0000FF"/>
            <w:u w:val="single"/>
          </w:rPr>
          <w:t>О ратификации Конвенции о правах ребенка»</w:t>
        </w:r>
      </w:hyperlink>
    </w:p>
    <w:p w:rsidR="007A2A4B" w:rsidRPr="00250D42" w:rsidRDefault="007A2A4B"/>
    <w:p w:rsidR="00250D42" w:rsidRPr="00250D42" w:rsidRDefault="00975618" w:rsidP="009756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7225" cy="930790"/>
            <wp:effectExtent l="19050" t="0" r="9525" b="0"/>
            <wp:docPr id="12" name="Рисунок 12" descr="http://img1.liveinternet.ru/images/attach/c/1/50/899/50899186_1257657605_1239591108_0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1.liveinternet.ru/images/attach/c/1/50/899/50899186_1257657605_1239591108_01_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10" cy="93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proofErr w:type="gramStart"/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Главным  правом</w:t>
      </w:r>
      <w:proofErr w:type="gramEnd"/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 xml:space="preserve"> наш ребенок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Наделяется с пеленок.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Ты родился и живи,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Маму с папою люби.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Год тебе всего один.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Но уже ты гражданин.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За тобой стоит закон,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Защищает всех нас он.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Каждый маленький ребенок,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Вырастая из пеленок,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Начинает понимать,</w:t>
      </w:r>
    </w:p>
    <w:p w:rsidR="00250D42" w:rsidRPr="00250D42" w:rsidRDefault="00250D42" w:rsidP="00250D42">
      <w:pPr>
        <w:pStyle w:val="c1"/>
        <w:jc w:val="center"/>
        <w:rPr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Чем он может обладать:</w:t>
      </w:r>
    </w:p>
    <w:p w:rsidR="00250D42" w:rsidRPr="00250D42" w:rsidRDefault="00250D42" w:rsidP="00250D42">
      <w:pPr>
        <w:pStyle w:val="c1"/>
        <w:jc w:val="center"/>
        <w:rPr>
          <w:rStyle w:val="c0"/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Все, что может дать страна,</w:t>
      </w:r>
    </w:p>
    <w:p w:rsidR="00250D42" w:rsidRDefault="00250D42" w:rsidP="00250D42">
      <w:pPr>
        <w:pStyle w:val="c1"/>
        <w:jc w:val="center"/>
        <w:rPr>
          <w:rStyle w:val="c0"/>
          <w:rFonts w:ascii="Monotype Corsiva" w:hAnsi="Monotype Corsiva"/>
          <w:b/>
          <w:color w:val="4F6228" w:themeColor="accent3" w:themeShade="80"/>
          <w:sz w:val="32"/>
        </w:rPr>
      </w:pPr>
      <w:r w:rsidRPr="00250D4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>Чем богата и сильна</w:t>
      </w:r>
    </w:p>
    <w:p w:rsidR="00250D42" w:rsidRDefault="00250D42" w:rsidP="00250D42">
      <w:pPr>
        <w:pStyle w:val="c1"/>
        <w:jc w:val="center"/>
        <w:rPr>
          <w:rStyle w:val="c0"/>
          <w:rFonts w:ascii="Monotype Corsiva" w:hAnsi="Monotype Corsiva"/>
          <w:b/>
          <w:color w:val="4F6228" w:themeColor="accent3" w:themeShade="80"/>
          <w:sz w:val="32"/>
        </w:rPr>
      </w:pPr>
    </w:p>
    <w:p w:rsidR="00250D42" w:rsidRDefault="00250D42" w:rsidP="00250D42">
      <w:pPr>
        <w:pStyle w:val="c1"/>
        <w:jc w:val="center"/>
        <w:rPr>
          <w:b/>
          <w:bCs/>
          <w:color w:val="4F6228" w:themeColor="accent3" w:themeShade="80"/>
          <w:sz w:val="44"/>
          <w:u w:val="single"/>
        </w:rPr>
      </w:pPr>
      <w:r w:rsidRPr="00250D42">
        <w:rPr>
          <w:b/>
          <w:bCs/>
          <w:color w:val="4F6228" w:themeColor="accent3" w:themeShade="80"/>
          <w:sz w:val="44"/>
          <w:u w:val="single"/>
        </w:rPr>
        <w:t>Личные неимущественные права несовершеннолетних детей</w:t>
      </w:r>
    </w:p>
    <w:p w:rsidR="00250D42" w:rsidRPr="00250D42" w:rsidRDefault="00250D42" w:rsidP="00250D42">
      <w:pPr>
        <w:pStyle w:val="c1"/>
        <w:jc w:val="center"/>
        <w:rPr>
          <w:color w:val="4F6228" w:themeColor="accent3" w:themeShade="80"/>
          <w:sz w:val="44"/>
        </w:rPr>
      </w:pPr>
    </w:p>
    <w:p w:rsidR="00250D42" w:rsidRDefault="00250D42" w:rsidP="00250D42">
      <w:pPr>
        <w:pStyle w:val="c1"/>
      </w:pPr>
      <w:r>
        <w:rPr>
          <w:noProof/>
        </w:rPr>
        <w:drawing>
          <wp:inline distT="0" distB="0" distL="0" distR="0">
            <wp:extent cx="3023870" cy="2326054"/>
            <wp:effectExtent l="19050" t="0" r="5080" b="0"/>
            <wp:docPr id="9" name="Рисунок 9" descr="http://www.dipsm.org.ua/files/2013/05/shu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ipsm.org.ua/files/2013/05/shutt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2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806" w:rsidRDefault="006B6806" w:rsidP="003D7E9B">
      <w:pPr>
        <w:pStyle w:val="c1"/>
        <w:rPr>
          <w:b/>
          <w:color w:val="4F6228" w:themeColor="accent3" w:themeShade="80"/>
        </w:rPr>
      </w:pPr>
    </w:p>
    <w:p w:rsidR="006B6806" w:rsidRDefault="006B6806" w:rsidP="003D7E9B">
      <w:pPr>
        <w:pStyle w:val="c1"/>
        <w:rPr>
          <w:b/>
          <w:color w:val="4F6228" w:themeColor="accent3" w:themeShade="80"/>
        </w:rPr>
      </w:pPr>
    </w:p>
    <w:p w:rsidR="006B6806" w:rsidRDefault="006B6806" w:rsidP="003D7E9B">
      <w:pPr>
        <w:pStyle w:val="c1"/>
        <w:rPr>
          <w:b/>
          <w:color w:val="4F6228" w:themeColor="accent3" w:themeShade="80"/>
        </w:rPr>
      </w:pPr>
    </w:p>
    <w:p w:rsidR="006B6806" w:rsidRDefault="006B6806" w:rsidP="003D7E9B">
      <w:pPr>
        <w:pStyle w:val="c1"/>
        <w:rPr>
          <w:b/>
          <w:color w:val="4F6228" w:themeColor="accent3" w:themeShade="80"/>
        </w:rPr>
      </w:pPr>
    </w:p>
    <w:p w:rsidR="003D7E9B" w:rsidRDefault="003D7E9B" w:rsidP="003D7E9B">
      <w:pPr>
        <w:pStyle w:val="c1"/>
        <w:rPr>
          <w:sz w:val="28"/>
        </w:rPr>
      </w:pPr>
      <w:bookmarkStart w:id="0" w:name="_GoBack"/>
      <w:bookmarkEnd w:id="0"/>
      <w:r w:rsidRPr="003D7E9B">
        <w:rPr>
          <w:b/>
          <w:color w:val="4F6228" w:themeColor="accent3" w:themeShade="80"/>
          <w:sz w:val="28"/>
        </w:rPr>
        <w:lastRenderedPageBreak/>
        <w:t xml:space="preserve">• </w:t>
      </w:r>
      <w:r w:rsidRPr="003D7E9B">
        <w:rPr>
          <w:b/>
          <w:bCs/>
          <w:color w:val="4F6228" w:themeColor="accent3" w:themeShade="80"/>
          <w:sz w:val="28"/>
        </w:rPr>
        <w:t>Права ребенка жить и           воспитываться в семье</w:t>
      </w:r>
      <w:r w:rsidRPr="003D7E9B">
        <w:rPr>
          <w:sz w:val="28"/>
        </w:rPr>
        <w:t>.</w:t>
      </w:r>
      <w:r w:rsidRPr="003D7E9B">
        <w:rPr>
          <w:sz w:val="28"/>
        </w:rPr>
        <w:br/>
      </w:r>
      <w:r w:rsidRPr="003D7E9B">
        <w:rPr>
          <w:sz w:val="28"/>
        </w:rPr>
        <w:br/>
        <w:t>Семейное воспитание позволяет обеспечить нормальное физическое, нравственное, интеллектуальное и социальное развитие.</w:t>
      </w:r>
      <w:r w:rsidRPr="003D7E9B">
        <w:rPr>
          <w:sz w:val="28"/>
        </w:rPr>
        <w:br/>
      </w:r>
      <w:r w:rsidRPr="003D7E9B">
        <w:rPr>
          <w:sz w:val="28"/>
        </w:rPr>
        <w:br/>
        <w:t>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  <w:r w:rsidRPr="003D7E9B">
        <w:rPr>
          <w:sz w:val="28"/>
        </w:rPr>
        <w:br/>
      </w:r>
      <w:r w:rsidRPr="003D7E9B">
        <w:rPr>
          <w:sz w:val="28"/>
        </w:rPr>
        <w:br/>
        <w:t>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  <w:r w:rsidRPr="003D7E9B">
        <w:rPr>
          <w:sz w:val="28"/>
        </w:rPr>
        <w:br/>
      </w:r>
      <w:r w:rsidRPr="003D7E9B">
        <w:rPr>
          <w:sz w:val="28"/>
        </w:rPr>
        <w:br/>
      </w:r>
    </w:p>
    <w:p w:rsidR="003D7E9B" w:rsidRPr="003D7E9B" w:rsidRDefault="003D7E9B" w:rsidP="00250D42">
      <w:pPr>
        <w:pStyle w:val="c1"/>
        <w:rPr>
          <w:sz w:val="28"/>
        </w:rPr>
      </w:pPr>
      <w:r w:rsidRPr="003D7E9B">
        <w:rPr>
          <w:b/>
          <w:color w:val="4F6228" w:themeColor="accent3" w:themeShade="80"/>
          <w:sz w:val="28"/>
        </w:rPr>
        <w:t xml:space="preserve">• </w:t>
      </w:r>
      <w:r w:rsidRPr="003D7E9B">
        <w:rPr>
          <w:b/>
          <w:bCs/>
          <w:color w:val="4F6228" w:themeColor="accent3" w:themeShade="80"/>
          <w:sz w:val="28"/>
        </w:rPr>
        <w:t>Права ребенка на общение с родителями и другими родственниками</w:t>
      </w:r>
      <w:r w:rsidRPr="003D7E9B">
        <w:rPr>
          <w:b/>
          <w:color w:val="4F6228" w:themeColor="accent3" w:themeShade="80"/>
          <w:sz w:val="28"/>
        </w:rPr>
        <w:t>.</w:t>
      </w:r>
      <w:r w:rsidRPr="003D7E9B">
        <w:rPr>
          <w:b/>
          <w:color w:val="4F6228" w:themeColor="accent3" w:themeShade="80"/>
          <w:sz w:val="28"/>
        </w:rPr>
        <w:br/>
      </w:r>
      <w:r w:rsidRPr="003D7E9B">
        <w:rPr>
          <w:sz w:val="28"/>
        </w:rPr>
        <w:br/>
        <w:t xml:space="preserve">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</w:t>
      </w:r>
      <w:r w:rsidRPr="003D7E9B">
        <w:rPr>
          <w:sz w:val="28"/>
        </w:rPr>
        <w:t>недействительным или раздельное проживание родителей не влияют на права ребенка.</w:t>
      </w:r>
      <w:r w:rsidRPr="003D7E9B">
        <w:rPr>
          <w:sz w:val="28"/>
        </w:rPr>
        <w:br/>
        <w:t>Ребенок, находящийся в экстремальной ситуации (задержание, арест, заключение под стражу, нахождение в лечебном учреждении и другое), имеет право на общение со своими родителями и другими родственниками в порядке, установленном законом.</w:t>
      </w:r>
      <w:r w:rsidRPr="003D7E9B">
        <w:rPr>
          <w:sz w:val="28"/>
        </w:rPr>
        <w:br/>
      </w:r>
      <w:r w:rsidRPr="003D7E9B">
        <w:rPr>
          <w:sz w:val="28"/>
        </w:rPr>
        <w:br/>
      </w:r>
    </w:p>
    <w:p w:rsidR="003D7E9B" w:rsidRDefault="003D7E9B" w:rsidP="00250D42">
      <w:pPr>
        <w:pStyle w:val="c1"/>
        <w:rPr>
          <w:sz w:val="28"/>
        </w:rPr>
      </w:pPr>
      <w:r w:rsidRPr="003D7E9B">
        <w:rPr>
          <w:color w:val="4F6228" w:themeColor="accent3" w:themeShade="80"/>
          <w:sz w:val="28"/>
        </w:rPr>
        <w:t xml:space="preserve">• </w:t>
      </w:r>
      <w:r w:rsidRPr="003D7E9B">
        <w:rPr>
          <w:b/>
          <w:bCs/>
          <w:color w:val="4F6228" w:themeColor="accent3" w:themeShade="80"/>
          <w:sz w:val="28"/>
        </w:rPr>
        <w:t>Права ребенка на защиту</w:t>
      </w:r>
      <w:r w:rsidRPr="003D7E9B">
        <w:rPr>
          <w:color w:val="4F6228" w:themeColor="accent3" w:themeShade="80"/>
          <w:sz w:val="28"/>
        </w:rPr>
        <w:t>.</w:t>
      </w:r>
      <w:r w:rsidRPr="003D7E9B">
        <w:rPr>
          <w:color w:val="4F6228" w:themeColor="accent3" w:themeShade="80"/>
          <w:sz w:val="28"/>
        </w:rPr>
        <w:br/>
      </w:r>
      <w:r w:rsidRPr="003D7E9B">
        <w:rPr>
          <w:sz w:val="28"/>
        </w:rPr>
        <w:br/>
        <w:t>Ребенок имеет право на защиту своих прав и законных интересов. Обращаем внимание, что защита прав несовершеннолетних детей и законных интересов детей осуществляется родителями (лицами, их заменяющими).</w:t>
      </w:r>
      <w:r w:rsidRPr="003D7E9B">
        <w:rPr>
          <w:sz w:val="28"/>
        </w:rPr>
        <w:br/>
        <w:t>Ребенок имеет право на защиту от злоупотреблений со стороны родителей (лиц, их заменяющих).</w:t>
      </w:r>
      <w:r w:rsidRPr="003D7E9B">
        <w:rPr>
          <w:sz w:val="28"/>
        </w:rPr>
        <w:br/>
      </w:r>
      <w:r w:rsidRPr="003D7E9B">
        <w:rPr>
          <w:sz w:val="28"/>
        </w:rPr>
        <w:br/>
        <w:t>При нарушении прав и законных интересов ребенка, ребенок вправе самостоятельно обращаться за их защитой в орган опеки и попечительства, а по достижении возраста четырнадцати лет в суд.</w:t>
      </w:r>
      <w:r w:rsidRPr="003D7E9B">
        <w:rPr>
          <w:sz w:val="28"/>
        </w:rPr>
        <w:br/>
      </w:r>
    </w:p>
    <w:p w:rsidR="00250D42" w:rsidRPr="003D7E9B" w:rsidRDefault="003D7E9B" w:rsidP="003D7E9B">
      <w:pPr>
        <w:pStyle w:val="c1"/>
        <w:rPr>
          <w:sz w:val="28"/>
        </w:rPr>
      </w:pPr>
      <w:r w:rsidRPr="003D7E9B">
        <w:rPr>
          <w:color w:val="4F6228" w:themeColor="accent3" w:themeShade="80"/>
          <w:sz w:val="28"/>
        </w:rPr>
        <w:t xml:space="preserve">• </w:t>
      </w:r>
      <w:r w:rsidRPr="003D7E9B">
        <w:rPr>
          <w:b/>
          <w:bCs/>
          <w:color w:val="4F6228" w:themeColor="accent3" w:themeShade="80"/>
          <w:sz w:val="28"/>
        </w:rPr>
        <w:t>Права ребенка выражать свое мнение</w:t>
      </w:r>
      <w:r w:rsidRPr="003D7E9B">
        <w:rPr>
          <w:color w:val="4F6228" w:themeColor="accent3" w:themeShade="80"/>
          <w:sz w:val="28"/>
        </w:rPr>
        <w:t>.</w:t>
      </w:r>
      <w:r w:rsidRPr="003D7E9B">
        <w:rPr>
          <w:sz w:val="28"/>
        </w:rPr>
        <w:br/>
      </w:r>
      <w:r w:rsidRPr="003D7E9B">
        <w:rPr>
          <w:sz w:val="28"/>
        </w:rPr>
        <w:br/>
        <w:t xml:space="preserve">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</w:t>
      </w:r>
      <w:r w:rsidRPr="003D7E9B">
        <w:rPr>
          <w:sz w:val="28"/>
        </w:rPr>
        <w:br/>
      </w:r>
      <w:r w:rsidRPr="003D7E9B">
        <w:rPr>
          <w:color w:val="4F6228" w:themeColor="accent3" w:themeShade="80"/>
          <w:sz w:val="28"/>
        </w:rPr>
        <w:br/>
        <w:t xml:space="preserve">• </w:t>
      </w:r>
      <w:r w:rsidRPr="003D7E9B">
        <w:rPr>
          <w:b/>
          <w:bCs/>
          <w:color w:val="4F6228" w:themeColor="accent3" w:themeShade="80"/>
          <w:sz w:val="28"/>
        </w:rPr>
        <w:t>Права ребенка на имя, отчество и фамилию</w:t>
      </w:r>
      <w:r w:rsidRPr="003D7E9B">
        <w:rPr>
          <w:sz w:val="28"/>
        </w:rPr>
        <w:t>.</w:t>
      </w:r>
      <w:r w:rsidRPr="003D7E9B">
        <w:rPr>
          <w:sz w:val="28"/>
        </w:rPr>
        <w:br/>
      </w:r>
      <w:r w:rsidRPr="003D7E9B">
        <w:rPr>
          <w:sz w:val="28"/>
        </w:rPr>
        <w:br/>
        <w:t>Ребенок имеет право на имя, отчество и фамилию. Имя ребенку дается по соглашению родителей, отчество присваивается по имени отца, если иное не предусмотрено законами субъектов Российской Федерации или не основано на национальном обычае.</w:t>
      </w:r>
      <w:r w:rsidRPr="003D7E9B">
        <w:rPr>
          <w:sz w:val="28"/>
        </w:rPr>
        <w:br/>
      </w:r>
      <w:r w:rsidRPr="003D7E9B">
        <w:rPr>
          <w:sz w:val="28"/>
        </w:rPr>
        <w:br/>
        <w:t xml:space="preserve">Фамилия ребенка определяется фамилией родителей. При разных фамилиях родителей ребенку присваивается фамилия отца или фамилия матери по соглашению родителей, если иное не предусмотрено законами </w:t>
      </w:r>
      <w:r>
        <w:rPr>
          <w:sz w:val="28"/>
        </w:rPr>
        <w:t>субъектов Российской Федерации.</w:t>
      </w:r>
    </w:p>
    <w:p w:rsidR="00250D42" w:rsidRPr="00250D42" w:rsidRDefault="00250D42"/>
    <w:p w:rsidR="00250D42" w:rsidRPr="00250D42" w:rsidRDefault="00250D42"/>
    <w:p w:rsidR="00250D42" w:rsidRPr="00250D42" w:rsidRDefault="00250D42"/>
    <w:p w:rsidR="00250D42" w:rsidRPr="00250D42" w:rsidRDefault="00250D42"/>
    <w:p w:rsidR="00250D42" w:rsidRPr="00250D42" w:rsidRDefault="00250D42"/>
    <w:p w:rsidR="00250D42" w:rsidRPr="00250D42" w:rsidRDefault="00250D42"/>
    <w:p w:rsidR="00250D42" w:rsidRPr="00250D42" w:rsidRDefault="00250D42"/>
    <w:p w:rsidR="00250D42" w:rsidRPr="00250D42" w:rsidRDefault="00250D42"/>
    <w:sectPr w:rsidR="00250D42" w:rsidRPr="00250D42" w:rsidSect="00250D42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42"/>
    <w:rsid w:val="00250D42"/>
    <w:rsid w:val="003D7E9B"/>
    <w:rsid w:val="005A6079"/>
    <w:rsid w:val="006B6806"/>
    <w:rsid w:val="007A2A4B"/>
    <w:rsid w:val="00975618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6258"/>
  <w15:docId w15:val="{EA51E74B-0848-4810-BA3B-F899F3C3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0D42"/>
    <w:rPr>
      <w:i/>
      <w:iCs/>
    </w:rPr>
  </w:style>
  <w:style w:type="character" w:styleId="a5">
    <w:name w:val="Hyperlink"/>
    <w:basedOn w:val="a0"/>
    <w:uiPriority w:val="99"/>
    <w:semiHidden/>
    <w:unhideWhenUsed/>
    <w:rsid w:val="00250D42"/>
    <w:rPr>
      <w:color w:val="0000FF"/>
      <w:u w:val="single"/>
    </w:rPr>
  </w:style>
  <w:style w:type="paragraph" w:customStyle="1" w:styleId="c1">
    <w:name w:val="c1"/>
    <w:basedOn w:val="a"/>
    <w:rsid w:val="002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D42"/>
  </w:style>
  <w:style w:type="paragraph" w:styleId="a6">
    <w:name w:val="Balloon Text"/>
    <w:basedOn w:val="a"/>
    <w:link w:val="a7"/>
    <w:uiPriority w:val="99"/>
    <w:semiHidden/>
    <w:unhideWhenUsed/>
    <w:rsid w:val="0025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dou25nv.caduk.ru/DswMedia/zakon_159-fz_dop_garantii_podderzhki.rtf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madou25nv.caduk.ru/DswMedia/semejnyj_kodeks.doc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dou25nv.caduk.ru/DswMedia/n124_fz_ot_24071998.docx" TargetMode="External"/><Relationship Id="rId11" Type="http://schemas.openxmlformats.org/officeDocument/2006/relationships/hyperlink" Target="http://madou25nv.caduk.ru/DswMedia/postan_ratifikac_konvenc_.doc" TargetMode="External"/><Relationship Id="rId5" Type="http://schemas.openxmlformats.org/officeDocument/2006/relationships/hyperlink" Target="http://madou25nv.caduk.ru/DswMedia/n124_fz_ot_24071998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adou25nv.caduk.ru/DswMedia/postan_ratifikac_konvenc_.doc" TargetMode="External"/><Relationship Id="rId4" Type="http://schemas.openxmlformats.org/officeDocument/2006/relationships/hyperlink" Target="http://madou25nv.caduk.ru/DswMedia/konvencija_o_pravakh_rebenka.docx" TargetMode="External"/><Relationship Id="rId9" Type="http://schemas.openxmlformats.org/officeDocument/2006/relationships/hyperlink" Target="http://madou25nv.caduk.ru/DswMedia/zakon_159-fz_dop_garantii_podderzhki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User</cp:lastModifiedBy>
  <cp:revision>3</cp:revision>
  <dcterms:created xsi:type="dcterms:W3CDTF">2015-11-14T16:59:00Z</dcterms:created>
  <dcterms:modified xsi:type="dcterms:W3CDTF">2023-12-05T10:53:00Z</dcterms:modified>
</cp:coreProperties>
</file>